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single" w:color="auto" w:sz="6" w:space="0"/>
        </w:pBdr>
        <w:rPr>
          <w:rFonts w:hint="eastAsia"/>
        </w:rPr>
      </w:pPr>
      <w:r>
        <w:drawing>
          <wp:inline distT="0" distB="0" distL="114300" distR="114300">
            <wp:extent cx="2840990" cy="695325"/>
            <wp:effectExtent l="0" t="0" r="889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微软雅黑" w:hAnsi="微软雅黑" w:eastAsia="微软雅黑" w:cs="宋体"/>
          <w:color w:val="3399CC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3399CC"/>
          <w:kern w:val="0"/>
          <w:sz w:val="28"/>
          <w:szCs w:val="28"/>
          <w:lang w:val="en-US" w:eastAsia="zh-CN"/>
        </w:rPr>
        <w:t>统计学院</w:t>
      </w:r>
      <w:r>
        <w:rPr>
          <w:rFonts w:hint="eastAsia" w:ascii="微软雅黑" w:hAnsi="微软雅黑" w:eastAsia="微软雅黑" w:cs="宋体"/>
          <w:color w:val="3399CC"/>
          <w:kern w:val="0"/>
          <w:sz w:val="28"/>
          <w:szCs w:val="28"/>
        </w:rPr>
        <w:t>20</w:t>
      </w:r>
      <w:r>
        <w:rPr>
          <w:rFonts w:ascii="微软雅黑" w:hAnsi="微软雅黑" w:eastAsia="微软雅黑" w:cs="宋体"/>
          <w:color w:val="3399CC"/>
          <w:kern w:val="0"/>
          <w:sz w:val="28"/>
          <w:szCs w:val="28"/>
        </w:rPr>
        <w:t>2</w:t>
      </w:r>
      <w:r>
        <w:rPr>
          <w:rFonts w:hint="eastAsia" w:ascii="微软雅黑" w:hAnsi="微软雅黑" w:eastAsia="微软雅黑" w:cs="宋体"/>
          <w:color w:val="3399CC"/>
          <w:kern w:val="0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99CC"/>
          <w:kern w:val="0"/>
          <w:sz w:val="28"/>
          <w:szCs w:val="28"/>
        </w:rPr>
        <w:t>年全国优秀大学生</w:t>
      </w:r>
      <w:r>
        <w:rPr>
          <w:rFonts w:hint="eastAsia" w:ascii="微软雅黑" w:hAnsi="微软雅黑" w:eastAsia="微软雅黑" w:cs="宋体"/>
          <w:color w:val="3399CC"/>
          <w:kern w:val="0"/>
          <w:sz w:val="28"/>
          <w:szCs w:val="28"/>
          <w:lang w:val="en-US" w:eastAsia="zh-CN"/>
        </w:rPr>
        <w:t>暑期研学营 申请材料封面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微软雅黑" w:hAnsi="微软雅黑" w:eastAsia="微软雅黑" w:cs="宋体"/>
          <w:color w:val="3399CC"/>
          <w:kern w:val="0"/>
          <w:sz w:val="28"/>
          <w:szCs w:val="28"/>
          <w:lang w:val="en-US" w:eastAsia="zh-CN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4878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是否提交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研学营申请表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有效期内的身份证正反面复印件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有效期内的教育部学籍在线验证报告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本科阶段成绩单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前五学期成绩专业排名证明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六级或其他种类英语国家级考试成绩证明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两封教师推荐信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诚信承诺书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应届生承诺书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54545"/>
                <w:kern w:val="0"/>
                <w:sz w:val="24"/>
                <w:szCs w:val="24"/>
                <w:u w:val="none"/>
                <w:lang w:val="en-US" w:eastAsia="zh-CN" w:bidi="ar"/>
              </w:rPr>
              <w:t>个人陈述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54545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i w:val="0"/>
          <w:iCs w:val="0"/>
          <w:color w:val="454545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★</w:t>
      </w:r>
      <w:r>
        <w:rPr>
          <w:rFonts w:hint="eastAsia" w:ascii="宋体" w:hAnsi="宋体" w:cs="宋体"/>
          <w:b/>
          <w:bCs/>
          <w:i w:val="0"/>
          <w:iCs w:val="0"/>
          <w:color w:val="454545"/>
          <w:kern w:val="0"/>
          <w:sz w:val="28"/>
          <w:szCs w:val="28"/>
          <w:u w:val="none"/>
          <w:lang w:val="en-US" w:eastAsia="zh-CN" w:bidi="ar"/>
        </w:rPr>
        <w:t>请仔细阅读报名通知，按照要求提交材料）</w:t>
      </w:r>
    </w:p>
    <w:p>
      <w:pPr>
        <w:rPr>
          <w:rFonts w:hint="eastAsia" w:ascii="宋体" w:hAnsi="宋体" w:cs="宋体"/>
          <w:b/>
          <w:bCs/>
          <w:i w:val="0"/>
          <w:iCs w:val="0"/>
          <w:color w:val="454545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姓名：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所在学校： </w:t>
      </w:r>
      <w:r>
        <w:rPr>
          <w:rFonts w:ascii="宋体" w:hAnsi="宋体" w:cs="宋体"/>
          <w:kern w:val="0"/>
          <w:sz w:val="32"/>
          <w:szCs w:val="32"/>
        </w:rPr>
        <w:t xml:space="preserve">  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所在学院及专业：</w:t>
      </w:r>
      <w:r>
        <w:rPr>
          <w:rFonts w:ascii="宋体" w:hAnsi="宋体" w:cs="宋体"/>
          <w:kern w:val="0"/>
          <w:sz w:val="32"/>
          <w:szCs w:val="32"/>
        </w:rPr>
        <w:t xml:space="preserve">          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申请项目类型：统计学直博生项目/统计学硕博连读生项目/应用统计专业硕士项目/流行病与卫生统计学学术型研究生项目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专业方向（</w:t>
      </w:r>
      <w:r>
        <w:rPr>
          <w:rFonts w:hint="eastAsia" w:ascii="宋体" w:hAnsi="宋体" w:eastAsia="宋体" w:cs="宋体"/>
          <w:bCs/>
          <w:color w:val="454545"/>
          <w:kern w:val="0"/>
          <w:sz w:val="24"/>
          <w:szCs w:val="24"/>
          <w:lang w:val="en-US" w:eastAsia="zh-CN"/>
        </w:rPr>
        <w:t>仅</w:t>
      </w:r>
      <w:r>
        <w:rPr>
          <w:rFonts w:hint="eastAsia" w:ascii="宋体" w:hAnsi="宋体" w:eastAsia="宋体" w:cs="宋体"/>
          <w:bCs/>
          <w:color w:val="454545"/>
          <w:kern w:val="0"/>
          <w:sz w:val="24"/>
          <w:szCs w:val="24"/>
        </w:rPr>
        <w:t>统计学直博生项目和硕博连读生项目</w:t>
      </w:r>
      <w:r>
        <w:rPr>
          <w:rFonts w:hint="eastAsia" w:ascii="宋体" w:hAnsi="宋体" w:cs="宋体"/>
          <w:bCs/>
          <w:color w:val="454545"/>
          <w:kern w:val="0"/>
          <w:sz w:val="24"/>
          <w:szCs w:val="24"/>
          <w:lang w:val="en-US" w:eastAsia="zh-CN"/>
        </w:rPr>
        <w:t>填写</w:t>
      </w:r>
      <w:r>
        <w:rPr>
          <w:rFonts w:hint="eastAsia" w:ascii="宋体" w:hAnsi="宋体" w:cs="宋体"/>
          <w:bCs/>
          <w:color w:val="454545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：01经济与社会统计/02风险管理与精算/03概率论与数理统计/04生物与医学统计/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05数据科学与大数据统计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23615"/>
    <w:multiLevelType w:val="multilevel"/>
    <w:tmpl w:val="11E2361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ODRlYTkwNDQ2NTg4MDA1ZTM3ZDExYmM2NjQ3YTgifQ=="/>
  </w:docVars>
  <w:rsids>
    <w:rsidRoot w:val="00000000"/>
    <w:rsid w:val="132960C8"/>
    <w:rsid w:val="3DFE0F79"/>
    <w:rsid w:val="4BB26B45"/>
    <w:rsid w:val="5D580B44"/>
    <w:rsid w:val="7058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annotation reference"/>
    <w:basedOn w:val="6"/>
    <w:autoRedefine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2024-05-30T07:42:00Z</dcterms:created>
  <dc:creator>lenovo</dc:creator>
  <cp:lastModifiedBy>20219708</cp:lastModifiedBy>
  <cp:lastPrinted>2024-05-31T06:36:51Z</cp:lastPrinted>
  <dcterms:modified xsi:type="dcterms:W3CDTF">2024-05-31T06:39:28Z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E33FA0C9B77F4233953AF25A0F0E869E_12</vt:lpwstr>
  </property>
</Properties>
</file>